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9796E" w14:textId="77777777" w:rsidR="002B5455" w:rsidRDefault="00DB436A">
      <w:pPr>
        <w:keepNext/>
        <w:spacing w:after="0"/>
      </w:pPr>
      <w:r>
        <w:rPr>
          <w:b/>
          <w:sz w:val="24"/>
        </w:rPr>
        <w:t>Reimagine College™</w:t>
      </w:r>
    </w:p>
    <w:p w14:paraId="39144EB2" w14:textId="77777777" w:rsidR="002B5455" w:rsidRDefault="00DB436A">
      <w:pPr>
        <w:keepNext/>
        <w:spacing w:after="60"/>
      </w:pPr>
      <w:r>
        <w:rPr>
          <w:i/>
          <w:sz w:val="21"/>
        </w:rPr>
        <w:t>Majoring in Good</w:t>
      </w:r>
    </w:p>
    <w:p w14:paraId="5B1BE56B" w14:textId="77777777" w:rsidR="002B5455" w:rsidRDefault="00DB436A">
      <w:pPr>
        <w:pStyle w:val="Title"/>
      </w:pPr>
      <w:r>
        <w:rPr>
          <w:rFonts w:ascii="Calibri" w:hAnsi="Calibri"/>
        </w:rPr>
        <w:t>The Case for Tracking College Volunteer Service</w:t>
      </w:r>
    </w:p>
    <w:p w14:paraId="583D2325" w14:textId="77777777" w:rsidR="002B5455" w:rsidRDefault="00DB436A">
      <w:pPr>
        <w:keepNext/>
        <w:spacing w:after="160"/>
      </w:pPr>
      <w:r>
        <w:rPr>
          <w:b/>
          <w:sz w:val="21"/>
        </w:rPr>
        <w:t>By Cate Manley, Director, Reimagine College</w:t>
      </w:r>
      <w:r>
        <w:rPr>
          <w:sz w:val="19"/>
        </w:rPr>
        <w:t xml:space="preserve">  |  White Paper  |  October 22, 2026</w:t>
      </w:r>
    </w:p>
    <w:p w14:paraId="34C99A40" w14:textId="27EF0903" w:rsidR="002B5455" w:rsidRDefault="00DB436A">
      <w:r>
        <w:t xml:space="preserve">Serving Together Builds Community. Consistent volunteer tracking through Reimagine College™ helps </w:t>
      </w:r>
      <w:r>
        <w:t xml:space="preserve">campuses recognize contributions, strengthen relationships, and demonstrate their value to students, employees, organizational partners, and the communities </w:t>
      </w:r>
      <w:r w:rsidR="005137B1">
        <w:t xml:space="preserve">being </w:t>
      </w:r>
      <w:r>
        <w:t>serve</w:t>
      </w:r>
      <w:r w:rsidR="005137B1">
        <w:t>d</w:t>
      </w:r>
      <w:r>
        <w:t xml:space="preserve">. Research on service-learning and workplace purpose programs supports a coordinated approach to service and </w:t>
      </w:r>
      <w:r w:rsidR="005137B1">
        <w:t>measurements</w:t>
      </w:r>
      <w:r>
        <w:t xml:space="preserve"> across </w:t>
      </w:r>
      <w:r>
        <w:t>campuses</w:t>
      </w:r>
      <w:r w:rsidR="005137B1">
        <w:t xml:space="preserve"> that are based across the country</w:t>
      </w:r>
      <w:r>
        <w:t>.</w:t>
      </w:r>
    </w:p>
    <w:p w14:paraId="5151B12C" w14:textId="77777777" w:rsidR="005137B1" w:rsidRDefault="005137B1" w:rsidP="005137B1">
      <w:r>
        <w:rPr>
          <w:b/>
        </w:rPr>
        <w:t xml:space="preserve">Partner relationships. </w:t>
      </w:r>
      <w:r>
        <w:t>In a peer-reviewed community–university partnership study, approximately 54% of 138 respondents reported partnerships lasting at least six years. This demonstrates durable relationships, without establishing that volunteering caused higher partner retention.</w:t>
      </w:r>
      <w:r>
        <w:rPr>
          <w:sz w:val="16"/>
          <w:vertAlign w:val="superscript"/>
        </w:rPr>
        <w:t>5</w:t>
      </w:r>
    </w:p>
    <w:p w14:paraId="13F86E8A" w14:textId="3CB54F5E" w:rsidR="005137B1" w:rsidRPr="005137B1" w:rsidRDefault="005137B1">
      <w:pPr>
        <w:rPr>
          <w:sz w:val="16"/>
          <w:vertAlign w:val="superscript"/>
        </w:rPr>
      </w:pPr>
      <w:r>
        <w:rPr>
          <w:b/>
        </w:rPr>
        <w:t xml:space="preserve">Staff turnover. </w:t>
      </w:r>
      <w:r>
        <w:t>Benevity’s 2022 analysis of 10.6 million employees across more than 400 companies found 52% lower turnover among participating employees with 2.5 years’ tenure or less. Programs included volunteering, giving, and other activities, so this association extends beyond volunteering alone.</w:t>
      </w:r>
      <w:r>
        <w:rPr>
          <w:sz w:val="16"/>
          <w:vertAlign w:val="superscript"/>
        </w:rPr>
        <w:t>4</w:t>
      </w:r>
    </w:p>
    <w:p w14:paraId="352F57ED" w14:textId="77777777" w:rsidR="002B5455" w:rsidRDefault="00DB436A">
      <w:pPr>
        <w:rPr>
          <w:sz w:val="16"/>
          <w:vertAlign w:val="superscript"/>
        </w:rPr>
      </w:pPr>
      <w:r>
        <w:rPr>
          <w:b/>
        </w:rPr>
        <w:t xml:space="preserve">Student belonging. </w:t>
      </w:r>
      <w:r>
        <w:t>A 2023 University of Illinois Chicago study found that service-learning and community engagement, especially with mentorship, helped underrepresented students build connections supporting belonging, academic engagement, and persistence</w:t>
      </w:r>
      <w:proofErr w:type="gramStart"/>
      <w:r>
        <w:t>.</w:t>
      </w:r>
      <w:r>
        <w:rPr>
          <w:sz w:val="16"/>
          <w:vertAlign w:val="superscript"/>
        </w:rPr>
        <w:t>2</w:t>
      </w:r>
      <w:proofErr w:type="gramEnd"/>
    </w:p>
    <w:p w14:paraId="69070262" w14:textId="2F040E78" w:rsidR="005137B1" w:rsidRDefault="005137B1">
      <w:r>
        <w:rPr>
          <w:b/>
        </w:rPr>
        <w:t xml:space="preserve">Staff connection and loyalty. </w:t>
      </w:r>
      <w:r>
        <w:t>Deloitte’s 2024 survey of 1,000 U.S. office professionals at large companies found that 91% believed volunteer opportunities could improve their work experience and employer connection; 87% considered them in decisions to stay or join another employer. These findings reflect perceptions and employment considerations.</w:t>
      </w:r>
      <w:r>
        <w:rPr>
          <w:sz w:val="16"/>
          <w:vertAlign w:val="superscript"/>
        </w:rPr>
        <w:t>3</w:t>
      </w:r>
    </w:p>
    <w:p w14:paraId="57A51B7E" w14:textId="77777777" w:rsidR="002B5455" w:rsidRDefault="00DB436A">
      <w:r>
        <w:rPr>
          <w:b/>
        </w:rPr>
        <w:t xml:space="preserve">Tracking also documents economic value. </w:t>
      </w:r>
      <w:r>
        <w:t xml:space="preserve">At Independent Sector’s 2025 national estimate of $36.14 per hour, released in 2026, </w:t>
      </w:r>
      <w:r>
        <w:rPr>
          <w:b/>
        </w:rPr>
        <w:t>1,000 volunteer hours represent $36,140 in estimated donated service.</w:t>
      </w:r>
      <w:r>
        <w:rPr>
          <w:sz w:val="16"/>
          <w:vertAlign w:val="superscript"/>
        </w:rPr>
        <w:t>6</w:t>
      </w:r>
      <w:r>
        <w:t xml:space="preserve"> Verified records support student résumés, volunteer recognition, grant proposals, and donor conversations.</w:t>
      </w:r>
    </w:p>
    <w:p w14:paraId="741CA43C" w14:textId="3E79E9D9" w:rsidR="002B5455" w:rsidRDefault="00DB436A">
      <w:r>
        <w:t xml:space="preserve">Documented service has practical uses beyond campus. Under the One Big Beautiful Bill Act signed by President Trump, community service </w:t>
      </w:r>
      <w:r w:rsidR="003E7515">
        <w:t>may</w:t>
      </w:r>
      <w:r>
        <w:t xml:space="preserve"> satisfy certain Medicaid</w:t>
      </w:r>
      <w:r w:rsidR="003E7515">
        <w:t xml:space="preserve"> and other government funding</w:t>
      </w:r>
      <w:r>
        <w:t xml:space="preserve"> eligibility requirements generally beginning January 2027, with exemptions.</w:t>
      </w:r>
      <w:r>
        <w:rPr>
          <w:sz w:val="16"/>
          <w:vertAlign w:val="superscript"/>
        </w:rPr>
        <w:t>7</w:t>
      </w:r>
      <w:r>
        <w:t xml:space="preserve"> </w:t>
      </w:r>
      <w:r w:rsidR="003E7515">
        <w:t xml:space="preserve"> Other volunteer-value examples: </w:t>
      </w:r>
      <w:r>
        <w:t xml:space="preserve">Habitat for Humanity requires </w:t>
      </w:r>
      <w:r w:rsidR="003E7515">
        <w:t>“</w:t>
      </w:r>
      <w:r>
        <w:t>sweat equity</w:t>
      </w:r>
      <w:r w:rsidR="003E7515">
        <w:t>” of volunteer hours that count</w:t>
      </w:r>
      <w:r>
        <w:t xml:space="preserve"> toward </w:t>
      </w:r>
      <w:r w:rsidR="003E7515">
        <w:t xml:space="preserve">downpayments to </w:t>
      </w:r>
      <w:r>
        <w:t>homeownership.</w:t>
      </w:r>
      <w:r>
        <w:rPr>
          <w:sz w:val="16"/>
          <w:vertAlign w:val="superscript"/>
        </w:rPr>
        <w:t>8</w:t>
      </w:r>
      <w:r>
        <w:t xml:space="preserve"> In rural and underserved areas, Community Reinvestment Act partnerships can support qualifying community development</w:t>
      </w:r>
      <w:r w:rsidR="003E7515">
        <w:t xml:space="preserve"> for matching funds and community investments</w:t>
      </w:r>
      <w:r>
        <w:t>.</w:t>
      </w:r>
      <w:r>
        <w:rPr>
          <w:sz w:val="16"/>
          <w:vertAlign w:val="superscript"/>
        </w:rPr>
        <w:t>9</w:t>
      </w:r>
    </w:p>
    <w:p w14:paraId="09D58E7B" w14:textId="064FCB25" w:rsidR="002B5455" w:rsidRDefault="00DB436A">
      <w:r>
        <w:t>College leadership should adopt a consistent process for recording and verifying volunteer activity and recognizing contributions. Reviewing</w:t>
      </w:r>
      <w:r w:rsidR="003E7515">
        <w:t xml:space="preserve">, acknowledging, and recognizing </w:t>
      </w:r>
      <w:r>
        <w:t>repeat participation, partner renewals, and belonging feedback alongside student and staff retention will help campus</w:t>
      </w:r>
      <w:r w:rsidR="003E7515">
        <w:t xml:space="preserve"> leadership</w:t>
      </w:r>
      <w:r>
        <w:t xml:space="preserve"> assess</w:t>
      </w:r>
      <w:r w:rsidR="003E7515">
        <w:t xml:space="preserve"> retention</w:t>
      </w:r>
      <w:r>
        <w:t xml:space="preserve"> results</w:t>
      </w:r>
      <w:r w:rsidR="003E7515">
        <w:t xml:space="preserve">, grassroots </w:t>
      </w:r>
      <w:proofErr w:type="gramStart"/>
      <w:r w:rsidR="003E7515">
        <w:t>leads</w:t>
      </w:r>
      <w:proofErr w:type="gramEnd"/>
      <w:r w:rsidR="003E7515">
        <w:t xml:space="preserve"> to enrollments,</w:t>
      </w:r>
      <w:r>
        <w:t xml:space="preserve"> and</w:t>
      </w:r>
      <w:r w:rsidR="003E7515">
        <w:t xml:space="preserve"> will</w:t>
      </w:r>
      <w:r>
        <w:t xml:space="preserve"> direct future investment</w:t>
      </w:r>
      <w:r w:rsidR="003E7515">
        <w:t>s into campus and community + campus programs and projects</w:t>
      </w:r>
      <w:r>
        <w:t>.</w:t>
      </w:r>
    </w:p>
    <w:p w14:paraId="60C7C1C0" w14:textId="77777777" w:rsidR="002B5455" w:rsidRDefault="00DB436A">
      <w:pPr>
        <w:keepNext/>
        <w:spacing w:before="40" w:after="40"/>
      </w:pPr>
      <w:r>
        <w:rPr>
          <w:b/>
          <w:sz w:val="18"/>
        </w:rPr>
        <w:t>Sources</w:t>
      </w:r>
    </w:p>
    <w:p w14:paraId="6A60BE03" w14:textId="77777777" w:rsidR="002B5455" w:rsidRDefault="00DB436A">
      <w:pPr>
        <w:spacing w:after="10" w:line="240" w:lineRule="auto"/>
      </w:pPr>
      <w:r>
        <w:rPr>
          <w:sz w:val="18"/>
        </w:rPr>
        <w:t xml:space="preserve">1. </w:t>
      </w:r>
      <w:hyperlink r:id="rId6">
        <w:r>
          <w:rPr>
            <w:color w:val="1F4B63"/>
            <w:sz w:val="18"/>
            <w:u w:val="single"/>
          </w:rPr>
          <w:t>NSSE, Predictive Validity Study (2012 pilot data).</w:t>
        </w:r>
      </w:hyperlink>
    </w:p>
    <w:p w14:paraId="1C665C13" w14:textId="77777777" w:rsidR="002B5455" w:rsidRDefault="00DB436A">
      <w:pPr>
        <w:spacing w:after="10" w:line="240" w:lineRule="auto"/>
      </w:pPr>
      <w:r>
        <w:rPr>
          <w:sz w:val="18"/>
        </w:rPr>
        <w:t xml:space="preserve">2. </w:t>
      </w:r>
      <w:hyperlink r:id="rId7">
        <w:r>
          <w:rPr>
            <w:color w:val="1F4B63"/>
            <w:sz w:val="18"/>
            <w:u w:val="single"/>
          </w:rPr>
          <w:t>Villamizar Duarte et al. (2023), UIC service-learning and student outcomes study, JHEOE 27(2).</w:t>
        </w:r>
      </w:hyperlink>
    </w:p>
    <w:p w14:paraId="1DE6F65C" w14:textId="77777777" w:rsidR="002B5455" w:rsidRDefault="00DB436A">
      <w:pPr>
        <w:spacing w:after="10" w:line="240" w:lineRule="auto"/>
      </w:pPr>
      <w:r>
        <w:rPr>
          <w:sz w:val="18"/>
        </w:rPr>
        <w:t xml:space="preserve">3. </w:t>
      </w:r>
      <w:hyperlink r:id="rId8">
        <w:r>
          <w:rPr>
            <w:color w:val="1F4B63"/>
            <w:sz w:val="18"/>
            <w:u w:val="single"/>
          </w:rPr>
          <w:t>Deloitte (2024), Workplace Volunteer Opportunities survey, June 4.</w:t>
        </w:r>
      </w:hyperlink>
    </w:p>
    <w:p w14:paraId="4085D667" w14:textId="77777777" w:rsidR="002B5455" w:rsidRDefault="00DB436A">
      <w:pPr>
        <w:spacing w:after="10" w:line="240" w:lineRule="auto"/>
      </w:pPr>
      <w:r>
        <w:rPr>
          <w:sz w:val="18"/>
        </w:rPr>
        <w:t xml:space="preserve">4. </w:t>
      </w:r>
      <w:hyperlink r:id="rId9">
        <w:r>
          <w:rPr>
            <w:color w:val="1F4B63"/>
            <w:sz w:val="18"/>
            <w:u w:val="single"/>
          </w:rPr>
          <w:t>Benevity (2022), Talent Retention Study, November 17.</w:t>
        </w:r>
      </w:hyperlink>
    </w:p>
    <w:p w14:paraId="697F02FC" w14:textId="77777777" w:rsidR="002B5455" w:rsidRDefault="00DB436A">
      <w:pPr>
        <w:spacing w:after="10" w:line="240" w:lineRule="auto"/>
      </w:pPr>
      <w:r>
        <w:rPr>
          <w:sz w:val="18"/>
        </w:rPr>
        <w:t xml:space="preserve">5. </w:t>
      </w:r>
      <w:hyperlink r:id="rId10">
        <w:r>
          <w:rPr>
            <w:color w:val="1F4B63"/>
            <w:sz w:val="18"/>
            <w:u w:val="single"/>
          </w:rPr>
          <w:t>Karasik and Hafner (2022), Community Partners’ Satisfaction with Community-Based Learning Collaborations.</w:t>
        </w:r>
      </w:hyperlink>
    </w:p>
    <w:p w14:paraId="48A26805" w14:textId="77777777" w:rsidR="002B5455" w:rsidRDefault="00DB436A">
      <w:pPr>
        <w:spacing w:after="10" w:line="240" w:lineRule="auto"/>
      </w:pPr>
      <w:r>
        <w:rPr>
          <w:sz w:val="18"/>
        </w:rPr>
        <w:t xml:space="preserve">6. </w:t>
      </w:r>
      <w:hyperlink r:id="rId11">
        <w:r>
          <w:rPr>
            <w:color w:val="1F4B63"/>
            <w:sz w:val="18"/>
            <w:u w:val="single"/>
          </w:rPr>
          <w:t>Independent Sector (2026), Value of Volunteer Time (preliminary 2025 estimate).</w:t>
        </w:r>
      </w:hyperlink>
    </w:p>
    <w:p w14:paraId="197D65EE" w14:textId="77777777" w:rsidR="002B5455" w:rsidRDefault="00DB436A">
      <w:pPr>
        <w:spacing w:after="10" w:line="240" w:lineRule="auto"/>
      </w:pPr>
      <w:r>
        <w:rPr>
          <w:sz w:val="18"/>
        </w:rPr>
        <w:t xml:space="preserve">7. </w:t>
      </w:r>
      <w:hyperlink r:id="rId12">
        <w:r>
          <w:rPr>
            <w:color w:val="1F4B63"/>
            <w:sz w:val="18"/>
            <w:u w:val="single"/>
          </w:rPr>
          <w:t xml:space="preserve">CMS (2026), Medicaid Community Engagement Requirement; </w:t>
        </w:r>
      </w:hyperlink>
      <w:hyperlink r:id="rId13">
        <w:r>
          <w:rPr>
            <w:color w:val="1F4B63"/>
            <w:sz w:val="18"/>
            <w:u w:val="single"/>
          </w:rPr>
          <w:t>White House (2025), bill signing.</w:t>
        </w:r>
      </w:hyperlink>
    </w:p>
    <w:p w14:paraId="7ABC1454" w14:textId="77777777" w:rsidR="002B5455" w:rsidRDefault="00DB436A">
      <w:pPr>
        <w:spacing w:after="10" w:line="240" w:lineRule="auto"/>
      </w:pPr>
      <w:r>
        <w:rPr>
          <w:sz w:val="18"/>
        </w:rPr>
        <w:t xml:space="preserve">8. </w:t>
      </w:r>
      <w:hyperlink r:id="rId14">
        <w:r>
          <w:rPr>
            <w:color w:val="1F4B63"/>
            <w:sz w:val="18"/>
            <w:u w:val="single"/>
          </w:rPr>
          <w:t>Habitat for Humanity, Qualifications for a Habitat Homeowner.</w:t>
        </w:r>
      </w:hyperlink>
    </w:p>
    <w:p w14:paraId="1C64D58D" w14:textId="77777777" w:rsidR="002B5455" w:rsidRDefault="00DB436A">
      <w:pPr>
        <w:spacing w:after="10" w:line="240" w:lineRule="auto"/>
      </w:pPr>
      <w:r>
        <w:rPr>
          <w:sz w:val="18"/>
        </w:rPr>
        <w:t xml:space="preserve">9. </w:t>
      </w:r>
      <w:hyperlink r:id="rId15">
        <w:r>
          <w:rPr>
            <w:color w:val="1F4B63"/>
            <w:sz w:val="18"/>
            <w:u w:val="single"/>
          </w:rPr>
          <w:t>Federal Reserve Bank of Cleveland (2019), CRA for Smaller Communities and Rural Regions.</w:t>
        </w:r>
      </w:hyperlink>
    </w:p>
    <w:sectPr w:rsidR="002B5455" w:rsidSect="00034616">
      <w:pgSz w:w="12240" w:h="15840"/>
      <w:pgMar w:top="792" w:right="1008" w:bottom="792" w:left="100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093013">
    <w:abstractNumId w:val="8"/>
  </w:num>
  <w:num w:numId="2" w16cid:durableId="700401988">
    <w:abstractNumId w:val="6"/>
  </w:num>
  <w:num w:numId="3" w16cid:durableId="1642031996">
    <w:abstractNumId w:val="5"/>
  </w:num>
  <w:num w:numId="4" w16cid:durableId="1914316854">
    <w:abstractNumId w:val="4"/>
  </w:num>
  <w:num w:numId="5" w16cid:durableId="360714696">
    <w:abstractNumId w:val="7"/>
  </w:num>
  <w:num w:numId="6" w16cid:durableId="137111942">
    <w:abstractNumId w:val="3"/>
  </w:num>
  <w:num w:numId="7" w16cid:durableId="1634171906">
    <w:abstractNumId w:val="2"/>
  </w:num>
  <w:num w:numId="8" w16cid:durableId="1038508369">
    <w:abstractNumId w:val="1"/>
  </w:num>
  <w:num w:numId="9" w16cid:durableId="1613702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5455"/>
    <w:rsid w:val="00326F90"/>
    <w:rsid w:val="003E7515"/>
    <w:rsid w:val="005137B1"/>
    <w:rsid w:val="00831F9C"/>
    <w:rsid w:val="00A007C2"/>
    <w:rsid w:val="00AA1D8D"/>
    <w:rsid w:val="00B47730"/>
    <w:rsid w:val="00CB0664"/>
    <w:rsid w:val="00DB43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2E9F60"/>
  <w14:defaultImageDpi w14:val="300"/>
  <w15:docId w15:val="{8D207C80-9438-4CCF-9248-F5D03061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before="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newswire.com/news-releases/deloitte-survey-workplace-volunteer-opportunities-can-unlock-a-greater-sense-of-connection-and-a-more-positive-work-experience-for-employees-302162157.html" TargetMode="External"/><Relationship Id="rId13" Type="http://schemas.openxmlformats.org/officeDocument/2006/relationships/hyperlink" Target="https://www.whitehouse.gov/releases/2025/07/president-trumps-one-big-beautiful-bill-is-now-the-law/" TargetMode="External"/><Relationship Id="rId3" Type="http://schemas.openxmlformats.org/officeDocument/2006/relationships/styles" Target="styles.xml"/><Relationship Id="rId7" Type="http://schemas.openxmlformats.org/officeDocument/2006/relationships/hyperlink" Target="https://openjournals.libs.uga.edu/jheoe/article/view/3096" TargetMode="External"/><Relationship Id="rId12" Type="http://schemas.openxmlformats.org/officeDocument/2006/relationships/hyperlink" Target="https://www.cms.gov/newsroom/fact-sheets/medicaid-community-engagement-requirement-certain-individuals-interim-final-rule-comment-period-cm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nsse.indiana.edu/nsse/psychometric-portfolio/predictive.html" TargetMode="External"/><Relationship Id="rId11" Type="http://schemas.openxmlformats.org/officeDocument/2006/relationships/hyperlink" Target="https://independentsector.org/research/value-of-volunteer-tim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levelandfed.org/publications/notes-from-the-field/2019/nftf-20190715-cra-for-smaller-communities-and-rural-regions" TargetMode="External"/><Relationship Id="rId10" Type="http://schemas.openxmlformats.org/officeDocument/2006/relationships/hyperlink" Target="https://jces.ua.edu/articles/3/files/62e14dcde39e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lobenewswire.com/news-release/2022/11/17/2558147/0/en/new-benevity-report-reveals-the-power-corporate-purpose-programs-play-in-employee-retention.html" TargetMode="External"/><Relationship Id="rId14" Type="http://schemas.openxmlformats.org/officeDocument/2006/relationships/hyperlink" Target="https://www.habitat.org/housing-help/apply/qualifications-for-habitat-homeownersh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761</Words>
  <Characters>4343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Case for Tracking College Volunteer Service</vt:lpstr>
    </vt:vector>
  </TitlesOfParts>
  <Manager/>
  <Company/>
  <LinksUpToDate>false</LinksUpToDate>
  <CharactersWithSpaces>5094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Case for Tracking College Volunteer Service</dc:title>
  <dc:subject>Reimagine College volunteer tracking belonging retention and community impact</dc:subject>
  <dc:creator>Cate Manley</dc:creator>
  <cp:keywords>Reimagine College; Majoring in Good; volunteering; belonging; retention</cp:keywords>
  <dc:description/>
  <cp:lastModifiedBy>Cate Manley</cp:lastModifiedBy>
  <cp:revision>2</cp:revision>
  <dcterms:created xsi:type="dcterms:W3CDTF">2026-10-30T04:20:00Z</dcterms:created>
  <dcterms:modified xsi:type="dcterms:W3CDTF">2026-10-30T04:20:00Z</dcterms:modified>
  <cp:category/>
</cp:coreProperties>
</file>